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7F50C0">
        <w:rPr>
          <w:rFonts w:cs="Calibri"/>
        </w:rPr>
        <w:t>1</w:t>
      </w:r>
      <w:r>
        <w:rPr>
          <w:rFonts w:cs="Calibri"/>
        </w:rPr>
        <w:t>.</w:t>
      </w:r>
      <w:r w:rsidR="007F50C0">
        <w:rPr>
          <w:rFonts w:cs="Calibri"/>
        </w:rPr>
        <w:t>0</w:t>
      </w:r>
      <w:r w:rsidR="004C2F9E">
        <w:rPr>
          <w:rFonts w:cs="Calibri"/>
        </w:rPr>
        <w:t>5</w:t>
      </w:r>
      <w:r>
        <w:rPr>
          <w:rFonts w:cs="Calibri"/>
        </w:rPr>
        <w:t>.202</w:t>
      </w:r>
      <w:r w:rsidR="007F50C0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F1711F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600B98">
        <w:rPr>
          <w:b/>
        </w:rPr>
        <w:t>wyposażenia stanowisk i narzędzia</w:t>
      </w:r>
      <w:r w:rsidR="00D545AC">
        <w:rPr>
          <w:b/>
        </w:rPr>
        <w:t xml:space="preserve"> </w:t>
      </w:r>
      <w:r w:rsidR="00570619" w:rsidRPr="00061154">
        <w:rPr>
          <w:b/>
        </w:rPr>
        <w:t>dla potrzeb uczniów Specjalnego Ośrodka Szkolno-Wychowawczego Szkoła Podstawowa nr 1</w:t>
      </w:r>
      <w:r w:rsidR="00F1711F">
        <w:rPr>
          <w:b/>
        </w:rPr>
        <w:t>7</w:t>
      </w:r>
      <w:r w:rsidR="00570619" w:rsidRPr="00061154">
        <w:rPr>
          <w:b/>
        </w:rPr>
        <w:t xml:space="preserve">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0F7771" w:rsidRDefault="000F7771" w:rsidP="000F7771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44511000-5 Narzędzia ręczne</w:t>
      </w:r>
    </w:p>
    <w:p w:rsidR="000F7771" w:rsidRPr="009D0A45" w:rsidRDefault="000F7771" w:rsidP="000F7771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44510000-8 Narzędzia</w:t>
      </w:r>
    </w:p>
    <w:p w:rsidR="000F7771" w:rsidRPr="000F7771" w:rsidRDefault="000F7771" w:rsidP="000F7771">
      <w:pPr>
        <w:pStyle w:val="Akapitzlist1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7771">
        <w:rPr>
          <w:rFonts w:asciiTheme="minorHAnsi" w:hAnsiTheme="minorHAnsi" w:cstheme="minorHAnsi"/>
          <w:sz w:val="22"/>
          <w:szCs w:val="22"/>
        </w:rPr>
        <w:t>39162100-6 Pomoce dydaktyczne</w:t>
      </w:r>
    </w:p>
    <w:p w:rsidR="000F7771" w:rsidRPr="000F7771" w:rsidRDefault="000F7771" w:rsidP="000F7771">
      <w:pPr>
        <w:pStyle w:val="Akapitzlist1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7771">
        <w:rPr>
          <w:rFonts w:asciiTheme="minorHAnsi" w:hAnsiTheme="minorHAnsi" w:cstheme="minorHAnsi"/>
          <w:sz w:val="22"/>
          <w:szCs w:val="22"/>
        </w:rPr>
        <w:t>39162110-9 Sprzęt dydaktyczny</w:t>
      </w:r>
    </w:p>
    <w:p w:rsidR="005F2693" w:rsidRDefault="005F2693" w:rsidP="005F2693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Bezprzewodowy pistolet do klejenia na gorąco</w:t>
      </w:r>
      <w:r>
        <w:rPr>
          <w:rFonts w:cs="Calibri"/>
          <w:color w:val="000000"/>
        </w:rPr>
        <w:t xml:space="preserve"> – 2 szt.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Nóż do cięcia (ostrze chowane)</w:t>
      </w:r>
      <w:r>
        <w:rPr>
          <w:rFonts w:cs="Calibri"/>
          <w:color w:val="000000"/>
        </w:rPr>
        <w:t xml:space="preserve"> – 10 szt.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Taker - zszywacz tapicerski</w:t>
      </w:r>
      <w:r>
        <w:rPr>
          <w:rFonts w:cs="Calibri"/>
          <w:color w:val="000000"/>
        </w:rPr>
        <w:t xml:space="preserve"> – 2 szt.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Wypalarka i lutownica do drewna</w:t>
      </w:r>
      <w:r>
        <w:rPr>
          <w:rFonts w:cs="Calibri"/>
          <w:color w:val="000000"/>
        </w:rPr>
        <w:t xml:space="preserve"> –2 szt.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Skrzynka narzędziowa</w:t>
      </w:r>
      <w:r>
        <w:rPr>
          <w:rFonts w:cs="Calibri"/>
          <w:color w:val="000000"/>
        </w:rPr>
        <w:t xml:space="preserve"> – 2 szt.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Kolorowe druciki</w:t>
      </w:r>
      <w:r>
        <w:rPr>
          <w:rFonts w:cs="Calibri"/>
          <w:color w:val="000000"/>
        </w:rPr>
        <w:t xml:space="preserve"> – 1 zestaw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Pudełko kreatywne z drewnianymi akcesoriami</w:t>
      </w:r>
      <w:r>
        <w:rPr>
          <w:rFonts w:cs="Calibri"/>
          <w:color w:val="000000"/>
        </w:rPr>
        <w:t xml:space="preserve"> – 4 zestawy</w:t>
      </w:r>
    </w:p>
    <w:p w:rsidR="004C2F9E" w:rsidRPr="00907663" w:rsidRDefault="004C2F9E" w:rsidP="004C2F9E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cs="Calibri"/>
          <w:color w:val="000000"/>
        </w:rPr>
        <w:t>Fartuchy robocze</w:t>
      </w:r>
      <w:r>
        <w:rPr>
          <w:rFonts w:cs="Calibri"/>
          <w:color w:val="000000"/>
        </w:rPr>
        <w:t xml:space="preserve"> – 4 komplety</w:t>
      </w: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A63715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33245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33245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</w:t>
      </w:r>
      <w:r w:rsidR="007F50C0">
        <w:rPr>
          <w:rFonts w:cs="Calibri"/>
        </w:rPr>
        <w:t>do 3</w:t>
      </w:r>
      <w:r w:rsidR="004C2F9E">
        <w:rPr>
          <w:rFonts w:cs="Calibri"/>
        </w:rPr>
        <w:t>0</w:t>
      </w:r>
      <w:r w:rsidR="007F50C0">
        <w:rPr>
          <w:rFonts w:cs="Calibri"/>
        </w:rPr>
        <w:t>.0</w:t>
      </w:r>
      <w:r w:rsidR="004C2F9E">
        <w:rPr>
          <w:rFonts w:cs="Calibri"/>
        </w:rPr>
        <w:t>6</w:t>
      </w:r>
      <w:r w:rsidR="007F50C0">
        <w:rPr>
          <w:rFonts w:cs="Calibri"/>
        </w:rPr>
        <w:t>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4C2F9E">
        <w:rPr>
          <w:rFonts w:cs="Calibri"/>
          <w:b/>
        </w:rPr>
        <w:t>19</w:t>
      </w:r>
      <w:r w:rsidRPr="004609D4">
        <w:rPr>
          <w:rFonts w:cs="Calibri"/>
          <w:b/>
        </w:rPr>
        <w:t>.</w:t>
      </w:r>
      <w:r w:rsidR="007F50C0">
        <w:rPr>
          <w:rFonts w:cs="Calibri"/>
          <w:b/>
        </w:rPr>
        <w:t>0</w:t>
      </w:r>
      <w:r w:rsidR="004C2F9E">
        <w:rPr>
          <w:rFonts w:cs="Calibri"/>
          <w:b/>
        </w:rPr>
        <w:t>5</w:t>
      </w:r>
      <w:r w:rsidRPr="004609D4">
        <w:rPr>
          <w:rFonts w:cs="Calibri"/>
          <w:b/>
        </w:rPr>
        <w:t>.202</w:t>
      </w:r>
      <w:r w:rsidR="007F50C0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0F7771">
        <w:rPr>
          <w:b/>
        </w:rPr>
        <w:br/>
      </w:r>
      <w:r w:rsidR="001C6F4B" w:rsidRPr="00657F2F">
        <w:rPr>
          <w:b/>
        </w:rPr>
        <w:t xml:space="preserve"> nr 1</w:t>
      </w:r>
      <w:r w:rsidR="000F7771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6918B5">
        <w:rPr>
          <w:b/>
        </w:rPr>
        <w:t xml:space="preserve">wyposażenia stanowisk i narzędzia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0F7771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0F7771">
        <w:rPr>
          <w:b/>
        </w:rPr>
        <w:br/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A63715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5879ED" w:rsidRDefault="005879ED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5879ED" w:rsidRDefault="005879ED">
      <w:pPr>
        <w:pStyle w:val="Akapitzlist"/>
        <w:spacing w:after="0" w:line="276" w:lineRule="auto"/>
        <w:ind w:left="36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F7771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0F7771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 w:rsidP="00CF6A5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</w:t>
      </w:r>
      <w:r w:rsidR="004C2F9E">
        <w:rPr>
          <w:rFonts w:cs="Calibri"/>
          <w:b/>
        </w:rPr>
        <w:t>2</w:t>
      </w:r>
      <w:r>
        <w:rPr>
          <w:rFonts w:cs="Calibri"/>
          <w:b/>
        </w:rPr>
        <w:t>.</w:t>
      </w:r>
      <w:r>
        <w:rPr>
          <w:rFonts w:cs="Calibri"/>
          <w:b/>
        </w:rPr>
        <w:tab/>
        <w:t>Klauzula informacyjna</w:t>
      </w:r>
    </w:p>
    <w:p w:rsidR="00790428" w:rsidRDefault="00501ABE" w:rsidP="00CF6A5E">
      <w:pPr>
        <w:pStyle w:val="Akapitzlist"/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cs="Calibri"/>
        </w:rPr>
        <w:t xml:space="preserve">Strony postępowania oświadczają, że wypełniły obowiązki informacyjne przewidziane w art. 13 i art. 14 rozporządzenia Parlamentu Europejskiego i Rady (UE) 2016/679 z dnia 27 kwietnia 2016 roku w </w:t>
      </w:r>
      <w:r>
        <w:rPr>
          <w:rFonts w:cs="Calibri"/>
        </w:rPr>
        <w:lastRenderedPageBreak/>
        <w:t>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CF6A5E" w:rsidRDefault="00CF6A5E" w:rsidP="00CF6A5E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</w:p>
    <w:p w:rsidR="00CF6A5E" w:rsidRPr="00D77042" w:rsidRDefault="00CF6A5E" w:rsidP="00CF6A5E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  <w:r w:rsidRPr="00D77042">
        <w:rPr>
          <w:rFonts w:cs="Calibri"/>
          <w:b/>
        </w:rPr>
        <w:t>13. Inne informacje</w:t>
      </w:r>
    </w:p>
    <w:p w:rsidR="00CF6A5E" w:rsidRPr="00AB37A2" w:rsidRDefault="00CF6A5E" w:rsidP="00CF6A5E">
      <w:pPr>
        <w:pStyle w:val="NormalnyWeb"/>
        <w:shd w:val="clear" w:color="auto" w:fill="FFFFFF"/>
        <w:spacing w:before="0" w:beforeAutospacing="0" w:after="99" w:afterAutospacing="0"/>
        <w:jc w:val="both"/>
        <w:rPr>
          <w:rFonts w:ascii="Calibri" w:hAnsi="Calibri" w:cs="Calibri"/>
          <w:color w:val="2D2D2D"/>
          <w:sz w:val="22"/>
          <w:szCs w:val="22"/>
        </w:rPr>
      </w:pPr>
      <w:r w:rsidRPr="00AB37A2">
        <w:rPr>
          <w:rFonts w:ascii="Calibri" w:hAnsi="Calibri" w:cs="Calibri"/>
          <w:sz w:val="22"/>
          <w:szCs w:val="22"/>
        </w:rPr>
        <w:t xml:space="preserve"> Zamawiający informuje, iż z</w:t>
      </w:r>
      <w:r w:rsidRPr="00AB37A2">
        <w:rPr>
          <w:rFonts w:ascii="Calibri" w:hAnsi="Calibri" w:cs="Calibri"/>
          <w:color w:val="2D2D2D"/>
          <w:sz w:val="22"/>
          <w:szCs w:val="22"/>
        </w:rPr>
        <w:t xml:space="preserve">godnie z art. 7 ust. 1 ustawy </w:t>
      </w:r>
      <w:r w:rsidRPr="00AB37A2"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>z dnia</w:t>
      </w:r>
      <w:r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 xml:space="preserve"> </w:t>
      </w:r>
      <w:r w:rsidRPr="00AB37A2"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 (Dz.U. </w:t>
      </w:r>
      <w:r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 xml:space="preserve">z 2022 r. </w:t>
      </w:r>
      <w:r w:rsidRPr="00AB37A2"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>poz. 835)</w:t>
      </w:r>
      <w:r>
        <w:rPr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 xml:space="preserve"> </w:t>
      </w:r>
      <w:r w:rsidRPr="00AB37A2">
        <w:rPr>
          <w:rFonts w:ascii="Calibri" w:hAnsi="Calibri" w:cs="Calibri"/>
          <w:color w:val="2D2D2D"/>
          <w:sz w:val="22"/>
          <w:szCs w:val="22"/>
        </w:rPr>
        <w:t>z postępowania o udzielenie zamówienia publicznego lub z konkursu zamawiający wyklucza:</w:t>
      </w:r>
    </w:p>
    <w:p w:rsidR="00CF6A5E" w:rsidRPr="00AB37A2" w:rsidRDefault="00CF6A5E" w:rsidP="00CF6A5E">
      <w:pPr>
        <w:pStyle w:val="NormalnyWeb"/>
        <w:shd w:val="clear" w:color="auto" w:fill="FFFFFF"/>
        <w:spacing w:before="0" w:beforeAutospacing="0" w:after="99" w:afterAutospacing="0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-</w:t>
      </w:r>
      <w:r w:rsidRPr="00AB37A2">
        <w:rPr>
          <w:rFonts w:ascii="Calibri" w:hAnsi="Calibri" w:cs="Calibri"/>
          <w:color w:val="2D2D2D"/>
          <w:sz w:val="22"/>
          <w:szCs w:val="22"/>
        </w:rPr>
        <w:t>    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CF6A5E" w:rsidRPr="00AB37A2" w:rsidRDefault="00CF6A5E" w:rsidP="00CF6A5E">
      <w:pPr>
        <w:pStyle w:val="NormalnyWeb"/>
        <w:shd w:val="clear" w:color="auto" w:fill="FFFFFF"/>
        <w:spacing w:before="0" w:beforeAutospacing="0" w:after="99" w:afterAutospacing="0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-</w:t>
      </w:r>
      <w:r w:rsidRPr="00AB37A2">
        <w:rPr>
          <w:rFonts w:ascii="Calibri" w:hAnsi="Calibri" w:cs="Calibri"/>
          <w:color w:val="2D2D2D"/>
          <w:sz w:val="22"/>
          <w:szCs w:val="22"/>
        </w:rPr>
        <w:t>    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CF6A5E" w:rsidRPr="00AB37A2" w:rsidRDefault="00CF6A5E" w:rsidP="00CF6A5E">
      <w:pPr>
        <w:pStyle w:val="NormalnyWeb"/>
        <w:shd w:val="clear" w:color="auto" w:fill="FFFFFF"/>
        <w:spacing w:before="0" w:beforeAutospacing="0" w:after="99" w:afterAutospacing="0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-</w:t>
      </w:r>
      <w:r w:rsidRPr="00AB37A2">
        <w:rPr>
          <w:rFonts w:ascii="Calibri" w:hAnsi="Calibri" w:cs="Calibri"/>
          <w:color w:val="2D2D2D"/>
          <w:sz w:val="22"/>
          <w:szCs w:val="22"/>
        </w:rPr>
        <w:t>    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 w:rsidP="00CF6A5E">
      <w:pPr>
        <w:spacing w:after="0" w:line="276" w:lineRule="auto"/>
        <w:jc w:val="both"/>
        <w:rPr>
          <w:b/>
        </w:rPr>
      </w:pPr>
      <w:r>
        <w:rPr>
          <w:b/>
        </w:rPr>
        <w:t>1</w:t>
      </w:r>
      <w:r w:rsidR="004C2F9E">
        <w:rPr>
          <w:b/>
        </w:rPr>
        <w:t>4</w:t>
      </w:r>
      <w:r>
        <w:rPr>
          <w:b/>
        </w:rPr>
        <w:t>. Załączniki do zapytania ofertowego:</w:t>
      </w:r>
    </w:p>
    <w:p w:rsidR="00790428" w:rsidRDefault="00501ABE" w:rsidP="00CF6A5E">
      <w:pPr>
        <w:spacing w:after="0" w:line="276" w:lineRule="auto"/>
        <w:jc w:val="both"/>
      </w:pPr>
      <w:r>
        <w:t xml:space="preserve"> Załącznik nr 1 – Opis przedmiotu zamówienia</w:t>
      </w:r>
    </w:p>
    <w:p w:rsidR="00790428" w:rsidRDefault="00501ABE" w:rsidP="00CF6A5E">
      <w:pPr>
        <w:spacing w:after="0" w:line="276" w:lineRule="auto"/>
        <w:jc w:val="both"/>
      </w:pPr>
      <w:r>
        <w:t xml:space="preserve">Załącznik nr 2 – Formularz ofertowy </w:t>
      </w:r>
    </w:p>
    <w:p w:rsidR="00790428" w:rsidRDefault="00501ABE" w:rsidP="00CF6A5E">
      <w:pPr>
        <w:spacing w:after="0" w:line="276" w:lineRule="auto"/>
        <w:jc w:val="both"/>
      </w:pPr>
      <w:r>
        <w:t xml:space="preserve"> Załącznik nr 2a – Formularz asortymentowo-cenowy</w:t>
      </w:r>
    </w:p>
    <w:p w:rsidR="00790428" w:rsidRDefault="00501ABE" w:rsidP="00CF6A5E">
      <w:pPr>
        <w:spacing w:after="0" w:line="276" w:lineRule="auto"/>
        <w:jc w:val="both"/>
        <w:rPr>
          <w:rFonts w:ascii="Calibri" w:hAnsi="Calibri" w:cs="Calibri"/>
        </w:rPr>
      </w:pPr>
      <w:r>
        <w:t>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B20215" w:rsidRDefault="00B20215">
      <w:pPr>
        <w:spacing w:after="0" w:line="276" w:lineRule="auto"/>
        <w:ind w:left="5670"/>
        <w:jc w:val="center"/>
        <w:rPr>
          <w:rFonts w:cs="Calibri"/>
        </w:rPr>
      </w:pP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F50C0" w:rsidRDefault="007F50C0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7F50C0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75CA0"/>
    <w:multiLevelType w:val="hybridMultilevel"/>
    <w:tmpl w:val="D882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396F"/>
    <w:rsid w:val="000640F3"/>
    <w:rsid w:val="000F7771"/>
    <w:rsid w:val="00194F1A"/>
    <w:rsid w:val="001C6F4B"/>
    <w:rsid w:val="001D6C50"/>
    <w:rsid w:val="0021079A"/>
    <w:rsid w:val="00270536"/>
    <w:rsid w:val="00297DEC"/>
    <w:rsid w:val="002C6135"/>
    <w:rsid w:val="00333245"/>
    <w:rsid w:val="003474A5"/>
    <w:rsid w:val="00402895"/>
    <w:rsid w:val="004609D4"/>
    <w:rsid w:val="00484EB9"/>
    <w:rsid w:val="004C2F9E"/>
    <w:rsid w:val="00501ABE"/>
    <w:rsid w:val="00535BF5"/>
    <w:rsid w:val="00570619"/>
    <w:rsid w:val="005879ED"/>
    <w:rsid w:val="005F1FF1"/>
    <w:rsid w:val="005F2693"/>
    <w:rsid w:val="00600B98"/>
    <w:rsid w:val="00657F2F"/>
    <w:rsid w:val="006918B5"/>
    <w:rsid w:val="006974E9"/>
    <w:rsid w:val="00742644"/>
    <w:rsid w:val="007438D0"/>
    <w:rsid w:val="00790428"/>
    <w:rsid w:val="007E35B7"/>
    <w:rsid w:val="007F50C0"/>
    <w:rsid w:val="00800513"/>
    <w:rsid w:val="00810219"/>
    <w:rsid w:val="0081332F"/>
    <w:rsid w:val="00824233"/>
    <w:rsid w:val="008D2B1F"/>
    <w:rsid w:val="009663FB"/>
    <w:rsid w:val="00A63715"/>
    <w:rsid w:val="00A818AA"/>
    <w:rsid w:val="00A914B6"/>
    <w:rsid w:val="00B20215"/>
    <w:rsid w:val="00BD4FF6"/>
    <w:rsid w:val="00C45380"/>
    <w:rsid w:val="00C87651"/>
    <w:rsid w:val="00CB6D82"/>
    <w:rsid w:val="00CF6A5E"/>
    <w:rsid w:val="00D545AC"/>
    <w:rsid w:val="00E9006D"/>
    <w:rsid w:val="00EF4A75"/>
    <w:rsid w:val="00F1711F"/>
    <w:rsid w:val="00F21546"/>
    <w:rsid w:val="00F46CD0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  <w:style w:type="paragraph" w:customStyle="1" w:styleId="Akapitzlist1">
    <w:name w:val="Akapit z listą1"/>
    <w:basedOn w:val="Normalny"/>
    <w:rsid w:val="000F7771"/>
    <w:pPr>
      <w:suppressAutoHyphens/>
      <w:spacing w:line="254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F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15</cp:revision>
  <cp:lastPrinted>2021-12-13T11:26:00Z</cp:lastPrinted>
  <dcterms:created xsi:type="dcterms:W3CDTF">2021-12-13T01:27:00Z</dcterms:created>
  <dcterms:modified xsi:type="dcterms:W3CDTF">2022-05-11T07:57:00Z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