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8B6" w:rsidRPr="00502146" w:rsidRDefault="006D5A78">
      <w:pPr>
        <w:jc w:val="right"/>
        <w:rPr>
          <w:rFonts w:ascii="Arial" w:hAnsi="Arial" w:cs="Arial"/>
          <w:sz w:val="24"/>
          <w:szCs w:val="24"/>
        </w:rPr>
      </w:pPr>
      <w:r w:rsidRPr="00502146">
        <w:rPr>
          <w:rFonts w:ascii="Arial" w:hAnsi="Arial" w:cs="Arial"/>
          <w:sz w:val="24"/>
          <w:szCs w:val="24"/>
        </w:rPr>
        <w:t>Piotrków Trybunalski</w:t>
      </w:r>
      <w:r w:rsidR="00371CFB" w:rsidRPr="00502146">
        <w:rPr>
          <w:rFonts w:ascii="Arial" w:hAnsi="Arial" w:cs="Arial"/>
          <w:sz w:val="24"/>
          <w:szCs w:val="24"/>
        </w:rPr>
        <w:t xml:space="preserve">, dnia </w:t>
      </w:r>
      <w:r w:rsidR="006A0449">
        <w:rPr>
          <w:rFonts w:ascii="Arial" w:hAnsi="Arial" w:cs="Arial"/>
          <w:sz w:val="24"/>
          <w:szCs w:val="24"/>
        </w:rPr>
        <w:t>3</w:t>
      </w:r>
      <w:r w:rsidR="00AC58EE">
        <w:rPr>
          <w:rFonts w:ascii="Arial" w:hAnsi="Arial" w:cs="Arial"/>
          <w:sz w:val="24"/>
          <w:szCs w:val="24"/>
        </w:rPr>
        <w:t>1</w:t>
      </w:r>
      <w:r w:rsidRPr="00502146">
        <w:rPr>
          <w:rFonts w:ascii="Arial" w:hAnsi="Arial" w:cs="Arial"/>
          <w:sz w:val="24"/>
          <w:szCs w:val="24"/>
        </w:rPr>
        <w:t>.</w:t>
      </w:r>
      <w:r w:rsidR="00CA190D" w:rsidRPr="00502146">
        <w:rPr>
          <w:rFonts w:ascii="Arial" w:hAnsi="Arial" w:cs="Arial"/>
          <w:sz w:val="24"/>
          <w:szCs w:val="24"/>
        </w:rPr>
        <w:t>0</w:t>
      </w:r>
      <w:r w:rsidR="00B405F1">
        <w:rPr>
          <w:rFonts w:ascii="Arial" w:hAnsi="Arial" w:cs="Arial"/>
          <w:sz w:val="24"/>
          <w:szCs w:val="24"/>
        </w:rPr>
        <w:t>3</w:t>
      </w:r>
      <w:r w:rsidR="00371CFB" w:rsidRPr="00502146">
        <w:rPr>
          <w:rFonts w:ascii="Arial" w:hAnsi="Arial" w:cs="Arial"/>
          <w:sz w:val="24"/>
          <w:szCs w:val="24"/>
        </w:rPr>
        <w:t>.20</w:t>
      </w:r>
      <w:r w:rsidR="00EC088A" w:rsidRPr="00502146">
        <w:rPr>
          <w:rFonts w:ascii="Arial" w:hAnsi="Arial" w:cs="Arial"/>
          <w:sz w:val="24"/>
          <w:szCs w:val="24"/>
        </w:rPr>
        <w:t>2</w:t>
      </w:r>
      <w:r w:rsidR="00CA190D" w:rsidRPr="00502146">
        <w:rPr>
          <w:rFonts w:ascii="Arial" w:hAnsi="Arial" w:cs="Arial"/>
          <w:sz w:val="24"/>
          <w:szCs w:val="24"/>
        </w:rPr>
        <w:t>2</w:t>
      </w:r>
      <w:r w:rsidR="00371CFB" w:rsidRPr="00502146">
        <w:rPr>
          <w:rFonts w:ascii="Arial" w:hAnsi="Arial" w:cs="Arial"/>
          <w:sz w:val="24"/>
          <w:szCs w:val="24"/>
        </w:rPr>
        <w:t xml:space="preserve"> r.</w:t>
      </w:r>
    </w:p>
    <w:p w:rsidR="00EC088A" w:rsidRPr="00502146" w:rsidRDefault="00EC088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45EAF" w:rsidRDefault="00045EA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C58B6" w:rsidRDefault="00371CF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02146">
        <w:rPr>
          <w:rFonts w:ascii="Arial" w:hAnsi="Arial" w:cs="Arial"/>
          <w:b/>
          <w:bCs/>
          <w:sz w:val="24"/>
          <w:szCs w:val="24"/>
        </w:rPr>
        <w:t>ZAWIADOMIENIE O WYBORZE NAJKORZYSTNIEJSZEJ OFERTY</w:t>
      </w:r>
    </w:p>
    <w:p w:rsidR="00907694" w:rsidRPr="00502146" w:rsidRDefault="0090769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D5A78" w:rsidRDefault="006D5A78" w:rsidP="00AD107F">
      <w:pPr>
        <w:spacing w:after="0"/>
        <w:jc w:val="both"/>
        <w:rPr>
          <w:rFonts w:ascii="Arial" w:hAnsi="Arial" w:cs="Arial"/>
          <w:bCs/>
          <w:iCs/>
          <w:sz w:val="24"/>
          <w:szCs w:val="24"/>
        </w:rPr>
      </w:pPr>
      <w:r w:rsidRPr="00502146">
        <w:rPr>
          <w:rFonts w:ascii="Arial" w:hAnsi="Arial" w:cs="Arial"/>
          <w:sz w:val="24"/>
          <w:szCs w:val="24"/>
        </w:rPr>
        <w:tab/>
      </w:r>
      <w:r w:rsidR="006A0449" w:rsidRPr="005F6BD6">
        <w:rPr>
          <w:rFonts w:ascii="Arial" w:hAnsi="Arial" w:cs="Arial"/>
          <w:sz w:val="24"/>
          <w:szCs w:val="24"/>
        </w:rPr>
        <w:t>Specjalny Ośrodek Szkolno - Wychowawczy Szkoła Podstawowa nr 1</w:t>
      </w:r>
      <w:r w:rsidR="00AC58EE">
        <w:rPr>
          <w:rFonts w:ascii="Arial" w:hAnsi="Arial" w:cs="Arial"/>
          <w:sz w:val="24"/>
          <w:szCs w:val="24"/>
        </w:rPr>
        <w:t>7</w:t>
      </w:r>
      <w:r w:rsidR="006A0449">
        <w:rPr>
          <w:rFonts w:ascii="Arial" w:hAnsi="Arial" w:cs="Arial"/>
          <w:sz w:val="24"/>
          <w:szCs w:val="24"/>
        </w:rPr>
        <w:br/>
      </w:r>
      <w:r w:rsidR="006A0449" w:rsidRPr="005F6BD6">
        <w:rPr>
          <w:rFonts w:ascii="Arial" w:hAnsi="Arial" w:cs="Arial"/>
          <w:sz w:val="24"/>
          <w:szCs w:val="24"/>
        </w:rPr>
        <w:t xml:space="preserve"> w Piotrkowie Trybunalskim</w:t>
      </w:r>
      <w:r w:rsidR="006A0449" w:rsidRPr="00502146">
        <w:rPr>
          <w:rFonts w:ascii="Arial" w:hAnsi="Arial" w:cs="Arial"/>
          <w:sz w:val="24"/>
          <w:szCs w:val="24"/>
        </w:rPr>
        <w:t xml:space="preserve"> </w:t>
      </w:r>
      <w:r w:rsidRPr="00502146">
        <w:rPr>
          <w:rFonts w:ascii="Arial" w:hAnsi="Arial" w:cs="Arial"/>
          <w:sz w:val="24"/>
          <w:szCs w:val="24"/>
        </w:rPr>
        <w:t>uprzejmie informuje,</w:t>
      </w:r>
      <w:r w:rsidR="00EC088A" w:rsidRPr="00502146">
        <w:rPr>
          <w:rFonts w:ascii="Arial" w:hAnsi="Arial" w:cs="Arial"/>
          <w:sz w:val="24"/>
          <w:szCs w:val="24"/>
        </w:rPr>
        <w:t xml:space="preserve"> </w:t>
      </w:r>
      <w:r w:rsidRPr="00502146">
        <w:rPr>
          <w:rFonts w:ascii="Arial" w:hAnsi="Arial" w:cs="Arial"/>
          <w:sz w:val="24"/>
          <w:szCs w:val="24"/>
        </w:rPr>
        <w:t>iż w postępowaniu o udzielenie zamówienia publicznego</w:t>
      </w:r>
      <w:r w:rsidR="00EC088A" w:rsidRPr="00502146">
        <w:rPr>
          <w:rFonts w:ascii="Arial" w:hAnsi="Arial" w:cs="Arial"/>
          <w:sz w:val="24"/>
          <w:szCs w:val="24"/>
        </w:rPr>
        <w:t xml:space="preserve"> </w:t>
      </w:r>
      <w:r w:rsidR="000470F0" w:rsidRPr="00502146">
        <w:rPr>
          <w:rFonts w:ascii="Arial" w:hAnsi="Arial" w:cs="Arial"/>
          <w:color w:val="000000"/>
          <w:sz w:val="24"/>
          <w:szCs w:val="24"/>
          <w:shd w:val="clear" w:color="auto" w:fill="FFFFFF"/>
        </w:rPr>
        <w:t>prowadzonego</w:t>
      </w:r>
      <w:r w:rsidRPr="0050214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502146">
        <w:rPr>
          <w:rFonts w:ascii="Arial" w:hAnsi="Arial" w:cs="Arial"/>
          <w:color w:val="000000"/>
          <w:sz w:val="24"/>
          <w:szCs w:val="24"/>
        </w:rPr>
        <w:t>zgodnie</w:t>
      </w:r>
      <w:r w:rsidR="002A2096" w:rsidRPr="0050214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02146">
        <w:rPr>
          <w:rFonts w:ascii="Arial" w:hAnsi="Arial" w:cs="Arial"/>
          <w:color w:val="000000"/>
          <w:sz w:val="24"/>
          <w:szCs w:val="24"/>
        </w:rPr>
        <w:t xml:space="preserve">z </w:t>
      </w:r>
      <w:r w:rsidR="00EC088A" w:rsidRPr="00502146">
        <w:rPr>
          <w:rFonts w:ascii="Arial" w:hAnsi="Arial" w:cs="Arial"/>
          <w:sz w:val="24"/>
          <w:szCs w:val="24"/>
        </w:rPr>
        <w:t>art. 2 ust. 1 pkt 1, co do którego przepisy ustawy z dnia</w:t>
      </w:r>
      <w:r w:rsidR="000470F0" w:rsidRPr="00502146">
        <w:rPr>
          <w:rFonts w:ascii="Arial" w:hAnsi="Arial" w:cs="Arial"/>
          <w:sz w:val="24"/>
          <w:szCs w:val="24"/>
        </w:rPr>
        <w:t xml:space="preserve"> </w:t>
      </w:r>
      <w:r w:rsidR="00EC088A" w:rsidRPr="00502146">
        <w:rPr>
          <w:rFonts w:ascii="Arial" w:hAnsi="Arial" w:cs="Arial"/>
          <w:sz w:val="24"/>
          <w:szCs w:val="24"/>
        </w:rPr>
        <w:t>11 września 2019 roku Prawo zamówień publicznych</w:t>
      </w:r>
      <w:r w:rsidR="00C1271C">
        <w:rPr>
          <w:rFonts w:ascii="Arial" w:hAnsi="Arial" w:cs="Arial"/>
          <w:sz w:val="24"/>
          <w:szCs w:val="24"/>
        </w:rPr>
        <w:br/>
      </w:r>
      <w:r w:rsidR="00EC088A" w:rsidRPr="00502146">
        <w:rPr>
          <w:rFonts w:ascii="Arial" w:hAnsi="Arial" w:cs="Arial"/>
          <w:sz w:val="24"/>
          <w:szCs w:val="24"/>
        </w:rPr>
        <w:t xml:space="preserve"> (t.j. Dz.U. z 2021 r.  poz. 1129 ze zm.) nie mają zastosowania,</w:t>
      </w:r>
      <w:r w:rsidRPr="00502146">
        <w:rPr>
          <w:rFonts w:ascii="Arial" w:hAnsi="Arial" w:cs="Arial"/>
          <w:color w:val="000000"/>
          <w:sz w:val="24"/>
          <w:szCs w:val="24"/>
        </w:rPr>
        <w:t xml:space="preserve"> </w:t>
      </w:r>
      <w:r w:rsidRPr="00907694">
        <w:rPr>
          <w:rFonts w:ascii="Arial" w:hAnsi="Arial" w:cs="Arial"/>
          <w:color w:val="000000"/>
          <w:sz w:val="24"/>
          <w:szCs w:val="24"/>
          <w:shd w:val="clear" w:color="auto" w:fill="FFFFFF"/>
        </w:rPr>
        <w:t>na</w:t>
      </w:r>
      <w:r w:rsidR="009B1CE3" w:rsidRPr="00785F25">
        <w:rPr>
          <w:rFonts w:ascii="Arial" w:hAnsi="Arial" w:cs="Arial"/>
          <w:b/>
        </w:rPr>
        <w:t xml:space="preserve">  </w:t>
      </w:r>
      <w:r w:rsidR="009B1CE3" w:rsidRPr="009B1CE3">
        <w:rPr>
          <w:rFonts w:ascii="Arial" w:hAnsi="Arial" w:cs="Arial"/>
          <w:b/>
          <w:sz w:val="24"/>
          <w:szCs w:val="24"/>
        </w:rPr>
        <w:t>zakup sprzętu</w:t>
      </w:r>
      <w:r w:rsidR="009B1CE3">
        <w:rPr>
          <w:rFonts w:ascii="Arial" w:hAnsi="Arial" w:cs="Arial"/>
          <w:b/>
          <w:sz w:val="24"/>
          <w:szCs w:val="24"/>
        </w:rPr>
        <w:br/>
      </w:r>
      <w:r w:rsidR="009B1CE3" w:rsidRPr="009B1CE3">
        <w:rPr>
          <w:rFonts w:ascii="Arial" w:hAnsi="Arial" w:cs="Arial"/>
          <w:b/>
          <w:sz w:val="24"/>
          <w:szCs w:val="24"/>
        </w:rPr>
        <w:t>i wyposażenia do laboratorium przedmiotowego dla potrzeb uczniów Specjalnego Ośrodka Szkolno-Wychowawczego Szkoła Podstawowa nr 17</w:t>
      </w:r>
      <w:r w:rsidR="009B1CE3">
        <w:rPr>
          <w:rFonts w:ascii="Arial" w:hAnsi="Arial" w:cs="Arial"/>
          <w:b/>
          <w:sz w:val="24"/>
          <w:szCs w:val="24"/>
        </w:rPr>
        <w:br/>
      </w:r>
      <w:r w:rsidR="009B1CE3" w:rsidRPr="009B1CE3">
        <w:rPr>
          <w:rFonts w:ascii="Arial" w:hAnsi="Arial" w:cs="Arial"/>
          <w:b/>
          <w:sz w:val="24"/>
          <w:szCs w:val="24"/>
        </w:rPr>
        <w:t xml:space="preserve"> w Piotrkowie Trybunalskim, w ramach programu „Lab</w:t>
      </w:r>
      <w:r w:rsidR="009B1CE3" w:rsidRPr="00785F25">
        <w:rPr>
          <w:rFonts w:ascii="Arial" w:hAnsi="Arial" w:cs="Arial"/>
          <w:b/>
        </w:rPr>
        <w:t>oratoria Przyszłości</w:t>
      </w:r>
      <w:r w:rsidR="009B1CE3" w:rsidRPr="00657F2F">
        <w:rPr>
          <w:rFonts w:cs="Calibri"/>
          <w:b/>
        </w:rPr>
        <w:t>”</w:t>
      </w:r>
      <w:r w:rsidR="00AC58EE">
        <w:rPr>
          <w:rFonts w:ascii="Arial" w:hAnsi="Arial" w:cs="Arial"/>
          <w:b/>
          <w:sz w:val="24"/>
          <w:szCs w:val="24"/>
        </w:rPr>
        <w:t xml:space="preserve">, </w:t>
      </w:r>
      <w:r w:rsidRPr="00907694">
        <w:rPr>
          <w:rFonts w:ascii="Arial" w:hAnsi="Arial" w:cs="Arial"/>
          <w:bCs/>
          <w:iCs/>
          <w:sz w:val="24"/>
          <w:szCs w:val="24"/>
        </w:rPr>
        <w:t>jako najkorzystniejsza została wybrana oferta Wykonawcy:</w:t>
      </w:r>
    </w:p>
    <w:p w:rsidR="009B1CE3" w:rsidRPr="009B1CE3" w:rsidRDefault="009B1CE3" w:rsidP="00AD107F">
      <w:pPr>
        <w:spacing w:after="0"/>
        <w:jc w:val="both"/>
        <w:rPr>
          <w:rFonts w:ascii="Arial" w:hAnsi="Arial" w:cs="Arial"/>
          <w:bCs/>
          <w:iCs/>
          <w:sz w:val="24"/>
          <w:szCs w:val="24"/>
        </w:rPr>
      </w:pPr>
    </w:p>
    <w:p w:rsidR="009B1CE3" w:rsidRPr="009B1CE3" w:rsidRDefault="009B1CE3" w:rsidP="009B1CE3">
      <w:pPr>
        <w:spacing w:after="0" w:line="240" w:lineRule="auto"/>
        <w:jc w:val="center"/>
        <w:rPr>
          <w:rStyle w:val="Domylnaczcionkaakapitu2"/>
          <w:rFonts w:ascii="Arial" w:hAnsi="Arial" w:cs="Arial"/>
          <w:b/>
          <w:bCs/>
          <w:color w:val="000000"/>
          <w:kern w:val="1"/>
          <w:sz w:val="24"/>
          <w:szCs w:val="24"/>
          <w:shd w:val="clear" w:color="auto" w:fill="FFFFFF"/>
        </w:rPr>
      </w:pPr>
      <w:proofErr w:type="spellStart"/>
      <w:r w:rsidRPr="009B1CE3">
        <w:rPr>
          <w:rStyle w:val="Domylnaczcionkaakapitu2"/>
          <w:rFonts w:ascii="Arial" w:hAnsi="Arial" w:cs="Arial"/>
          <w:b/>
          <w:bCs/>
          <w:color w:val="000000"/>
          <w:kern w:val="1"/>
          <w:sz w:val="24"/>
          <w:szCs w:val="24"/>
          <w:shd w:val="clear" w:color="auto" w:fill="FFFFFF"/>
        </w:rPr>
        <w:t>Edumax</w:t>
      </w:r>
      <w:proofErr w:type="spellEnd"/>
      <w:r w:rsidRPr="009B1CE3">
        <w:rPr>
          <w:rStyle w:val="Domylnaczcionkaakapitu2"/>
          <w:rFonts w:ascii="Arial" w:hAnsi="Arial" w:cs="Arial"/>
          <w:b/>
          <w:bCs/>
          <w:color w:val="000000"/>
          <w:kern w:val="1"/>
          <w:sz w:val="24"/>
          <w:szCs w:val="24"/>
          <w:shd w:val="clear" w:color="auto" w:fill="FFFFFF"/>
        </w:rPr>
        <w:t xml:space="preserve"> Dawid </w:t>
      </w:r>
      <w:proofErr w:type="spellStart"/>
      <w:r w:rsidRPr="009B1CE3">
        <w:rPr>
          <w:rStyle w:val="Domylnaczcionkaakapitu2"/>
          <w:rFonts w:ascii="Arial" w:hAnsi="Arial" w:cs="Arial"/>
          <w:b/>
          <w:bCs/>
          <w:color w:val="000000"/>
          <w:kern w:val="1"/>
          <w:sz w:val="24"/>
          <w:szCs w:val="24"/>
          <w:shd w:val="clear" w:color="auto" w:fill="FFFFFF"/>
        </w:rPr>
        <w:t>Dzierla</w:t>
      </w:r>
      <w:proofErr w:type="spellEnd"/>
    </w:p>
    <w:p w:rsidR="009B1CE3" w:rsidRPr="009B1CE3" w:rsidRDefault="009B1CE3" w:rsidP="009B1CE3">
      <w:pPr>
        <w:spacing w:after="0" w:line="240" w:lineRule="auto"/>
        <w:jc w:val="center"/>
        <w:rPr>
          <w:rStyle w:val="Domylnaczcionkaakapitu2"/>
          <w:rFonts w:ascii="Arial" w:hAnsi="Arial" w:cs="Arial"/>
          <w:b/>
          <w:bCs/>
          <w:color w:val="000000"/>
          <w:kern w:val="1"/>
          <w:sz w:val="24"/>
          <w:szCs w:val="24"/>
          <w:shd w:val="clear" w:color="auto" w:fill="FFFFFF"/>
        </w:rPr>
      </w:pPr>
      <w:r w:rsidRPr="009B1CE3">
        <w:rPr>
          <w:rStyle w:val="Domylnaczcionkaakapitu2"/>
          <w:rFonts w:ascii="Arial" w:hAnsi="Arial" w:cs="Arial"/>
          <w:b/>
          <w:bCs/>
          <w:color w:val="000000"/>
          <w:kern w:val="1"/>
          <w:sz w:val="24"/>
          <w:szCs w:val="24"/>
          <w:shd w:val="clear" w:color="auto" w:fill="FFFFFF"/>
        </w:rPr>
        <w:t>ul. 11 Listopada 69</w:t>
      </w:r>
    </w:p>
    <w:p w:rsidR="009B1CE3" w:rsidRPr="009B1CE3" w:rsidRDefault="009B1CE3" w:rsidP="009B1CE3">
      <w:pPr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1CE3">
        <w:rPr>
          <w:rStyle w:val="Domylnaczcionkaakapitu2"/>
          <w:rFonts w:ascii="Arial" w:hAnsi="Arial" w:cs="Arial"/>
          <w:b/>
          <w:bCs/>
          <w:color w:val="000000"/>
          <w:kern w:val="1"/>
          <w:sz w:val="24"/>
          <w:szCs w:val="24"/>
          <w:shd w:val="clear" w:color="auto" w:fill="FFFFFF"/>
        </w:rPr>
        <w:t>62-065 Grodzisk Wielkopolski</w:t>
      </w:r>
    </w:p>
    <w:p w:rsidR="009B1CE3" w:rsidRPr="009B1CE3" w:rsidRDefault="009B1CE3" w:rsidP="009B1CE3">
      <w:pPr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1CE3">
        <w:rPr>
          <w:rFonts w:ascii="Arial" w:hAnsi="Arial" w:cs="Arial"/>
          <w:b/>
          <w:bCs/>
          <w:sz w:val="24"/>
          <w:szCs w:val="24"/>
        </w:rPr>
        <w:t xml:space="preserve">Cena oferty – </w:t>
      </w:r>
      <w:r w:rsidRPr="009B1CE3">
        <w:rPr>
          <w:rStyle w:val="Domylnaczcionkaakapitu2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788,00</w:t>
      </w:r>
      <w:r w:rsidRPr="009B1CE3">
        <w:rPr>
          <w:rStyle w:val="Domylnaczcionkaakapitu2"/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 </w:t>
      </w:r>
      <w:r w:rsidRPr="009B1CE3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zł</w:t>
      </w:r>
      <w:r w:rsidRPr="009B1CE3">
        <w:rPr>
          <w:rFonts w:ascii="Arial" w:hAnsi="Arial" w:cs="Arial"/>
          <w:b/>
          <w:bCs/>
          <w:sz w:val="24"/>
          <w:szCs w:val="24"/>
        </w:rPr>
        <w:t xml:space="preserve">  brutto</w:t>
      </w:r>
    </w:p>
    <w:p w:rsidR="00AC58EE" w:rsidRPr="00992651" w:rsidRDefault="00AC58EE" w:rsidP="00AC58EE">
      <w:pPr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405F1" w:rsidRPr="00B405F1" w:rsidRDefault="00B405F1" w:rsidP="001215E8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B405F1">
        <w:rPr>
          <w:rFonts w:ascii="Arial" w:hAnsi="Arial" w:cs="Arial"/>
          <w:b/>
          <w:bCs/>
          <w:i/>
          <w:iCs/>
          <w:sz w:val="24"/>
          <w:szCs w:val="24"/>
        </w:rPr>
        <w:t xml:space="preserve">Uzasadnienie: </w:t>
      </w:r>
    </w:p>
    <w:p w:rsidR="00B405F1" w:rsidRPr="00B405F1" w:rsidRDefault="00B405F1" w:rsidP="001215E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405F1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uzyskała najwyższą ilość punktów – 100 pkt.</w:t>
      </w:r>
    </w:p>
    <w:p w:rsidR="00B40D9A" w:rsidRPr="00502146" w:rsidRDefault="00B40D9A" w:rsidP="00B40D9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D3CC9" w:rsidRPr="00502146" w:rsidRDefault="003D3CC9" w:rsidP="00716C7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02146">
        <w:rPr>
          <w:rFonts w:ascii="Arial" w:hAnsi="Arial" w:cs="Arial"/>
          <w:color w:val="000000"/>
          <w:sz w:val="24"/>
          <w:szCs w:val="24"/>
        </w:rPr>
        <w:t xml:space="preserve">W wyżej </w:t>
      </w:r>
      <w:r w:rsidR="00EC088A" w:rsidRPr="00502146">
        <w:rPr>
          <w:rFonts w:ascii="Arial" w:hAnsi="Arial" w:cs="Arial"/>
          <w:color w:val="000000"/>
          <w:sz w:val="24"/>
          <w:szCs w:val="24"/>
        </w:rPr>
        <w:t>wymienionym postępowaniu został</w:t>
      </w:r>
      <w:r w:rsidR="009B1CE3">
        <w:rPr>
          <w:rFonts w:ascii="Arial" w:hAnsi="Arial" w:cs="Arial"/>
          <w:color w:val="000000"/>
          <w:sz w:val="24"/>
          <w:szCs w:val="24"/>
        </w:rPr>
        <w:t>y</w:t>
      </w:r>
      <w:r w:rsidRPr="00502146">
        <w:rPr>
          <w:rFonts w:ascii="Arial" w:hAnsi="Arial" w:cs="Arial"/>
          <w:color w:val="000000"/>
          <w:sz w:val="24"/>
          <w:szCs w:val="24"/>
        </w:rPr>
        <w:t xml:space="preserve"> złożon</w:t>
      </w:r>
      <w:r w:rsidR="00502146" w:rsidRPr="00502146">
        <w:rPr>
          <w:rFonts w:ascii="Arial" w:hAnsi="Arial" w:cs="Arial"/>
          <w:color w:val="000000"/>
          <w:sz w:val="24"/>
          <w:szCs w:val="24"/>
        </w:rPr>
        <w:t>e</w:t>
      </w:r>
      <w:r w:rsidR="00EC088A" w:rsidRPr="00502146">
        <w:rPr>
          <w:rFonts w:ascii="Arial" w:hAnsi="Arial" w:cs="Arial"/>
          <w:color w:val="000000"/>
          <w:sz w:val="24"/>
          <w:szCs w:val="24"/>
        </w:rPr>
        <w:t xml:space="preserve"> </w:t>
      </w:r>
      <w:r w:rsidR="009B1CE3">
        <w:rPr>
          <w:rFonts w:ascii="Arial" w:hAnsi="Arial" w:cs="Arial"/>
          <w:color w:val="000000"/>
          <w:sz w:val="24"/>
          <w:szCs w:val="24"/>
        </w:rPr>
        <w:t>2</w:t>
      </w:r>
      <w:r w:rsidRPr="00502146">
        <w:rPr>
          <w:rFonts w:ascii="Arial" w:hAnsi="Arial" w:cs="Arial"/>
          <w:color w:val="000000"/>
          <w:sz w:val="24"/>
          <w:szCs w:val="24"/>
        </w:rPr>
        <w:t xml:space="preserve"> ofert</w:t>
      </w:r>
      <w:r w:rsidR="009B1CE3">
        <w:rPr>
          <w:rFonts w:ascii="Arial" w:hAnsi="Arial" w:cs="Arial"/>
          <w:color w:val="000000"/>
          <w:sz w:val="24"/>
          <w:szCs w:val="24"/>
        </w:rPr>
        <w:t>y</w:t>
      </w:r>
      <w:r w:rsidRPr="00502146">
        <w:rPr>
          <w:rFonts w:ascii="Arial" w:hAnsi="Arial" w:cs="Arial"/>
          <w:color w:val="000000"/>
          <w:sz w:val="24"/>
          <w:szCs w:val="24"/>
        </w:rPr>
        <w:t>:</w:t>
      </w:r>
    </w:p>
    <w:p w:rsidR="009B1CE3" w:rsidRDefault="009B1CE3" w:rsidP="00AC58E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660B3" w:rsidRPr="009B1CE3" w:rsidRDefault="00B660B3" w:rsidP="009B1CE3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B1CE3">
        <w:rPr>
          <w:rFonts w:ascii="Arial" w:hAnsi="Arial" w:cs="Arial"/>
          <w:b/>
          <w:color w:val="000000"/>
          <w:sz w:val="24"/>
          <w:szCs w:val="24"/>
        </w:rPr>
        <w:t>Oferta nr 1</w:t>
      </w:r>
    </w:p>
    <w:p w:rsidR="009B1CE3" w:rsidRPr="009B1CE3" w:rsidRDefault="009B1CE3" w:rsidP="009B1CE3">
      <w:pPr>
        <w:spacing w:after="0" w:line="240" w:lineRule="auto"/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</w:pPr>
      <w:r w:rsidRPr="009B1CE3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Systemy Nauczania i Prezentacji Interaktywnych SYNAPIA Sp. z o.o.</w:t>
      </w:r>
    </w:p>
    <w:p w:rsidR="009B1CE3" w:rsidRPr="009B1CE3" w:rsidRDefault="009B1CE3" w:rsidP="009B1CE3">
      <w:pPr>
        <w:spacing w:after="0" w:line="240" w:lineRule="auto"/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</w:pPr>
      <w:r w:rsidRPr="009B1CE3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94-102 Łódź, ul. Nowe Sady 2</w:t>
      </w:r>
    </w:p>
    <w:p w:rsidR="00C940AE" w:rsidRPr="009B1CE3" w:rsidRDefault="00C940AE" w:rsidP="009B1CE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B1CE3">
        <w:rPr>
          <w:rFonts w:ascii="Arial" w:hAnsi="Arial" w:cs="Arial"/>
          <w:bCs/>
          <w:sz w:val="24"/>
          <w:szCs w:val="24"/>
        </w:rPr>
        <w:t>Ocena oferty w kryterium „Cena” –</w:t>
      </w:r>
      <w:r w:rsidR="009B1CE3" w:rsidRPr="009B1CE3">
        <w:rPr>
          <w:rFonts w:ascii="Arial" w:hAnsi="Arial" w:cs="Arial"/>
          <w:bCs/>
          <w:sz w:val="24"/>
          <w:szCs w:val="24"/>
        </w:rPr>
        <w:t xml:space="preserve"> 66,46</w:t>
      </w:r>
      <w:r w:rsidRPr="009B1CE3">
        <w:rPr>
          <w:rFonts w:ascii="Arial" w:hAnsi="Arial" w:cs="Arial"/>
          <w:bCs/>
          <w:sz w:val="24"/>
          <w:szCs w:val="24"/>
        </w:rPr>
        <w:t xml:space="preserve"> pkt</w:t>
      </w:r>
    </w:p>
    <w:p w:rsidR="009B1CE3" w:rsidRPr="009B1CE3" w:rsidRDefault="009B1CE3" w:rsidP="009B1CE3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02146" w:rsidRPr="009B1CE3" w:rsidRDefault="00502146" w:rsidP="009B1CE3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B1CE3">
        <w:rPr>
          <w:rFonts w:ascii="Arial" w:hAnsi="Arial" w:cs="Arial"/>
          <w:b/>
          <w:color w:val="000000"/>
          <w:sz w:val="24"/>
          <w:szCs w:val="24"/>
        </w:rPr>
        <w:t>Oferta nr 2</w:t>
      </w:r>
    </w:p>
    <w:p w:rsidR="009B1CE3" w:rsidRPr="009B1CE3" w:rsidRDefault="009B1CE3" w:rsidP="009B1CE3">
      <w:pPr>
        <w:spacing w:after="0" w:line="240" w:lineRule="auto"/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</w:pPr>
      <w:proofErr w:type="spellStart"/>
      <w:r w:rsidRPr="009B1CE3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Edumax</w:t>
      </w:r>
      <w:proofErr w:type="spellEnd"/>
      <w:r w:rsidRPr="009B1CE3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 xml:space="preserve"> Dawid </w:t>
      </w:r>
      <w:proofErr w:type="spellStart"/>
      <w:r w:rsidRPr="009B1CE3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Dzierla</w:t>
      </w:r>
      <w:proofErr w:type="spellEnd"/>
    </w:p>
    <w:p w:rsidR="009B1CE3" w:rsidRPr="009B1CE3" w:rsidRDefault="009B1CE3" w:rsidP="009B1CE3">
      <w:pPr>
        <w:spacing w:after="0" w:line="240" w:lineRule="auto"/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</w:pPr>
      <w:r w:rsidRPr="009B1CE3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ul. 11 Listopada 69</w:t>
      </w:r>
    </w:p>
    <w:p w:rsidR="009B1CE3" w:rsidRPr="009B1CE3" w:rsidRDefault="009B1CE3" w:rsidP="009B1CE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B1CE3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62-065 Grodzisk Wielkopolski</w:t>
      </w:r>
      <w:r w:rsidRPr="009B1CE3">
        <w:rPr>
          <w:rFonts w:ascii="Arial" w:hAnsi="Arial" w:cs="Arial"/>
          <w:bCs/>
          <w:sz w:val="24"/>
          <w:szCs w:val="24"/>
        </w:rPr>
        <w:t xml:space="preserve"> </w:t>
      </w:r>
    </w:p>
    <w:p w:rsidR="00502146" w:rsidRPr="009B1CE3" w:rsidRDefault="00502146" w:rsidP="009B1CE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B1CE3">
        <w:rPr>
          <w:rFonts w:ascii="Arial" w:hAnsi="Arial" w:cs="Arial"/>
          <w:bCs/>
          <w:sz w:val="24"/>
          <w:szCs w:val="24"/>
        </w:rPr>
        <w:t>Ocena oferty w kryterium „Cena” –</w:t>
      </w:r>
      <w:r w:rsidR="009B1CE3" w:rsidRPr="009B1CE3">
        <w:rPr>
          <w:rFonts w:ascii="Arial" w:hAnsi="Arial" w:cs="Arial"/>
          <w:bCs/>
          <w:sz w:val="24"/>
          <w:szCs w:val="24"/>
        </w:rPr>
        <w:t xml:space="preserve"> 100</w:t>
      </w:r>
      <w:r w:rsidRPr="009B1CE3">
        <w:rPr>
          <w:rFonts w:ascii="Arial" w:hAnsi="Arial" w:cs="Arial"/>
          <w:bCs/>
          <w:sz w:val="24"/>
          <w:szCs w:val="24"/>
        </w:rPr>
        <w:t xml:space="preserve"> pkt</w:t>
      </w:r>
    </w:p>
    <w:p w:rsidR="00AC58EE" w:rsidRDefault="00AC58EE" w:rsidP="00AC58EE">
      <w:pPr>
        <w:jc w:val="both"/>
        <w:rPr>
          <w:rFonts w:ascii="Arial" w:eastAsia="Calibri" w:hAnsi="Arial" w:cs="Arial"/>
          <w:sz w:val="24"/>
          <w:szCs w:val="24"/>
        </w:rPr>
      </w:pPr>
    </w:p>
    <w:p w:rsidR="00045EAF" w:rsidRDefault="00045EAF" w:rsidP="0051426A">
      <w:pPr>
        <w:ind w:left="4254"/>
        <w:jc w:val="center"/>
        <w:rPr>
          <w:rFonts w:ascii="Arial" w:eastAsia="Calibri" w:hAnsi="Arial" w:cs="Arial"/>
          <w:sz w:val="24"/>
          <w:szCs w:val="24"/>
        </w:rPr>
      </w:pPr>
    </w:p>
    <w:p w:rsidR="0051426A" w:rsidRPr="009107F7" w:rsidRDefault="0051426A" w:rsidP="0051426A">
      <w:pPr>
        <w:ind w:left="4254"/>
        <w:jc w:val="center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9107F7">
        <w:rPr>
          <w:rFonts w:ascii="Arial" w:eastAsia="Calibri" w:hAnsi="Arial" w:cs="Arial"/>
          <w:sz w:val="24"/>
          <w:szCs w:val="24"/>
        </w:rPr>
        <w:t>Dyrektor SOSW</w:t>
      </w:r>
    </w:p>
    <w:p w:rsidR="0051426A" w:rsidRPr="009107F7" w:rsidRDefault="0051426A" w:rsidP="0051426A">
      <w:pPr>
        <w:ind w:left="4254"/>
        <w:jc w:val="center"/>
        <w:rPr>
          <w:rFonts w:ascii="Arial" w:eastAsia="Calibri" w:hAnsi="Arial" w:cs="Arial"/>
          <w:sz w:val="24"/>
          <w:szCs w:val="24"/>
        </w:rPr>
      </w:pPr>
    </w:p>
    <w:p w:rsidR="0051426A" w:rsidRPr="009107F7" w:rsidRDefault="009107F7" w:rsidP="0051426A">
      <w:pPr>
        <w:ind w:left="4254"/>
        <w:jc w:val="center"/>
        <w:rPr>
          <w:rFonts w:ascii="Arial" w:eastAsia="Calibri" w:hAnsi="Arial" w:cs="Arial"/>
          <w:sz w:val="24"/>
          <w:szCs w:val="24"/>
        </w:rPr>
      </w:pPr>
      <w:r w:rsidRPr="009107F7">
        <w:rPr>
          <w:rFonts w:ascii="Arial" w:eastAsia="Calibri" w:hAnsi="Arial" w:cs="Arial"/>
          <w:sz w:val="24"/>
          <w:szCs w:val="24"/>
        </w:rPr>
        <w:t xml:space="preserve">   </w:t>
      </w:r>
      <w:r w:rsidR="0051426A" w:rsidRPr="009107F7">
        <w:rPr>
          <w:rFonts w:ascii="Arial" w:eastAsia="Calibri" w:hAnsi="Arial" w:cs="Arial"/>
          <w:sz w:val="24"/>
          <w:szCs w:val="24"/>
        </w:rPr>
        <w:t>Gabriela Burzyńska</w:t>
      </w:r>
    </w:p>
    <w:sectPr w:rsidR="0051426A" w:rsidRPr="009107F7" w:rsidSect="006A0449">
      <w:pgSz w:w="11906" w:h="16838"/>
      <w:pgMar w:top="284" w:right="1417" w:bottom="426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Cs/>
        <w:sz w:val="24"/>
        <w:szCs w:val="24"/>
        <w:lang w:val="pl-PL"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3A45CAB"/>
    <w:multiLevelType w:val="multilevel"/>
    <w:tmpl w:val="9DC89BA0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B6"/>
    <w:rsid w:val="000362CA"/>
    <w:rsid w:val="00045EAF"/>
    <w:rsid w:val="000470F0"/>
    <w:rsid w:val="00087498"/>
    <w:rsid w:val="001215E8"/>
    <w:rsid w:val="0013451A"/>
    <w:rsid w:val="001A4AFB"/>
    <w:rsid w:val="0022514D"/>
    <w:rsid w:val="00253746"/>
    <w:rsid w:val="00256A52"/>
    <w:rsid w:val="002619E3"/>
    <w:rsid w:val="002A2096"/>
    <w:rsid w:val="002F38A1"/>
    <w:rsid w:val="00331E70"/>
    <w:rsid w:val="00352EBD"/>
    <w:rsid w:val="00356DF3"/>
    <w:rsid w:val="00371CFB"/>
    <w:rsid w:val="003D3CC9"/>
    <w:rsid w:val="00436257"/>
    <w:rsid w:val="00451B70"/>
    <w:rsid w:val="004A684A"/>
    <w:rsid w:val="00502146"/>
    <w:rsid w:val="0051426A"/>
    <w:rsid w:val="00555B1E"/>
    <w:rsid w:val="00586BC0"/>
    <w:rsid w:val="005A521A"/>
    <w:rsid w:val="005C7A1E"/>
    <w:rsid w:val="005F0BEA"/>
    <w:rsid w:val="00615F7E"/>
    <w:rsid w:val="00671120"/>
    <w:rsid w:val="006741FC"/>
    <w:rsid w:val="00677AEC"/>
    <w:rsid w:val="00693138"/>
    <w:rsid w:val="006A0449"/>
    <w:rsid w:val="006D5A78"/>
    <w:rsid w:val="006F0405"/>
    <w:rsid w:val="00716C76"/>
    <w:rsid w:val="007570DF"/>
    <w:rsid w:val="007D6F6C"/>
    <w:rsid w:val="007E5601"/>
    <w:rsid w:val="007F323F"/>
    <w:rsid w:val="00825EE8"/>
    <w:rsid w:val="0083015B"/>
    <w:rsid w:val="008523BF"/>
    <w:rsid w:val="00861EDB"/>
    <w:rsid w:val="00893748"/>
    <w:rsid w:val="008A464A"/>
    <w:rsid w:val="008C402E"/>
    <w:rsid w:val="00907694"/>
    <w:rsid w:val="009107F7"/>
    <w:rsid w:val="00992651"/>
    <w:rsid w:val="00992E1C"/>
    <w:rsid w:val="00997548"/>
    <w:rsid w:val="009A651D"/>
    <w:rsid w:val="009B1CE3"/>
    <w:rsid w:val="00A12536"/>
    <w:rsid w:val="00A36B76"/>
    <w:rsid w:val="00AA2036"/>
    <w:rsid w:val="00AB376F"/>
    <w:rsid w:val="00AB4507"/>
    <w:rsid w:val="00AB7FA0"/>
    <w:rsid w:val="00AC58EE"/>
    <w:rsid w:val="00AD107F"/>
    <w:rsid w:val="00AF6665"/>
    <w:rsid w:val="00B02D42"/>
    <w:rsid w:val="00B405F1"/>
    <w:rsid w:val="00B40D9A"/>
    <w:rsid w:val="00B4501E"/>
    <w:rsid w:val="00B660B3"/>
    <w:rsid w:val="00BC69A9"/>
    <w:rsid w:val="00BE6398"/>
    <w:rsid w:val="00C1271C"/>
    <w:rsid w:val="00C17DF8"/>
    <w:rsid w:val="00C940AE"/>
    <w:rsid w:val="00CA190D"/>
    <w:rsid w:val="00CE08DA"/>
    <w:rsid w:val="00DD0A07"/>
    <w:rsid w:val="00DF7DE0"/>
    <w:rsid w:val="00E06341"/>
    <w:rsid w:val="00E52744"/>
    <w:rsid w:val="00EA0F4E"/>
    <w:rsid w:val="00EB5132"/>
    <w:rsid w:val="00EC088A"/>
    <w:rsid w:val="00EC58B6"/>
    <w:rsid w:val="00EE2C9F"/>
    <w:rsid w:val="00EF54AA"/>
    <w:rsid w:val="00F00B8B"/>
    <w:rsid w:val="00F214CD"/>
    <w:rsid w:val="00F8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6C13A-9D42-47AA-B363-7C77F309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8B6"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rsid w:val="00EC58B6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rsid w:val="00EC58B6"/>
    <w:pPr>
      <w:spacing w:after="140" w:line="288" w:lineRule="auto"/>
    </w:pPr>
  </w:style>
  <w:style w:type="paragraph" w:styleId="Lista">
    <w:name w:val="List"/>
    <w:basedOn w:val="Tretekstu"/>
    <w:rsid w:val="00EC58B6"/>
    <w:rPr>
      <w:rFonts w:ascii="Times New Roman" w:hAnsi="Times New Roman" w:cs="Mangal"/>
    </w:rPr>
  </w:style>
  <w:style w:type="paragraph" w:styleId="Podpis">
    <w:name w:val="Signature"/>
    <w:basedOn w:val="Normalny"/>
    <w:rsid w:val="00EC58B6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C58B6"/>
    <w:pPr>
      <w:suppressLineNumbers/>
    </w:pPr>
    <w:rPr>
      <w:rFonts w:ascii="Times New Roman" w:hAnsi="Times New Roman" w:cs="Mangal"/>
    </w:rPr>
  </w:style>
  <w:style w:type="paragraph" w:styleId="Akapitzlist">
    <w:name w:val="List Paragraph"/>
    <w:basedOn w:val="Normalny"/>
    <w:qFormat/>
    <w:rsid w:val="00EC58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mylnaczcionkaakapitu2">
    <w:name w:val="Domyślna czcionka akapitu2"/>
    <w:rsid w:val="00436257"/>
  </w:style>
  <w:style w:type="paragraph" w:customStyle="1" w:styleId="Standard">
    <w:name w:val="Standard"/>
    <w:rsid w:val="00CA190D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CA190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5162D-3A6A-40C0-BEAE-56C2976E2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2022-03-31T10:08:00Z</dcterms:created>
  <dcterms:modified xsi:type="dcterms:W3CDTF">2022-03-31T10:15:00Z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