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………../2021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>W dniu ……………… 2021 r. , w Piotrkowie Trybunalskim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zawarto umowę, do zawarcia której na podstawie art. 2 ust 1 pkt 1) ustawy z dnia 11 września 2019r., Prawo zamówień publicznych (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 xml:space="preserve">Zestaw garnków ze </w:t>
      </w:r>
      <w:proofErr w:type="spellStart"/>
      <w:r w:rsidRPr="00AC2AD8">
        <w:rPr>
          <w:rFonts w:asciiTheme="minorHAnsi" w:hAnsiTheme="minorHAnsi" w:cstheme="minorHAnsi"/>
          <w:color w:val="000000"/>
        </w:rPr>
        <w:t>steamerem</w:t>
      </w:r>
      <w:proofErr w:type="spellEnd"/>
      <w:r>
        <w:rPr>
          <w:rFonts w:asciiTheme="minorHAnsi" w:hAnsiTheme="minorHAnsi" w:cstheme="minorHAnsi"/>
          <w:color w:val="000000"/>
        </w:rPr>
        <w:t xml:space="preserve"> – 2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Patelnia mała</w:t>
      </w:r>
      <w:r>
        <w:rPr>
          <w:rFonts w:asciiTheme="minorHAnsi" w:hAnsiTheme="minorHAnsi" w:cstheme="minorHAnsi"/>
          <w:color w:val="000000"/>
        </w:rPr>
        <w:t xml:space="preserve"> – 9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</w:rPr>
        <w:t>Patelnia duża</w:t>
      </w:r>
      <w:r>
        <w:rPr>
          <w:rFonts w:asciiTheme="minorHAnsi" w:hAnsiTheme="minorHAnsi" w:cstheme="minorHAnsi"/>
        </w:rPr>
        <w:t xml:space="preserve"> – 9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Zestaw garnków z patelnią z pokrywkami</w:t>
      </w:r>
      <w:r>
        <w:rPr>
          <w:rFonts w:asciiTheme="minorHAnsi" w:hAnsiTheme="minorHAnsi" w:cstheme="minorHAnsi"/>
          <w:color w:val="000000"/>
        </w:rPr>
        <w:t xml:space="preserve"> – 1 zestaw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Noże do obierania</w:t>
      </w:r>
      <w:r>
        <w:rPr>
          <w:rFonts w:asciiTheme="minorHAnsi" w:hAnsiTheme="minorHAnsi" w:cstheme="minorHAnsi"/>
          <w:color w:val="000000"/>
        </w:rPr>
        <w:t xml:space="preserve"> – 5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>
        <w:rPr>
          <w:rFonts w:asciiTheme="minorHAnsi" w:hAnsiTheme="minorHAnsi" w:cstheme="minorHAnsi"/>
          <w:color w:val="000000"/>
        </w:rPr>
        <w:t xml:space="preserve">Nóż </w:t>
      </w:r>
      <w:r w:rsidRPr="00AC2AD8">
        <w:rPr>
          <w:rFonts w:asciiTheme="minorHAnsi" w:hAnsiTheme="minorHAnsi" w:cstheme="minorHAnsi"/>
          <w:color w:val="000000"/>
        </w:rPr>
        <w:t>Kuchenny</w:t>
      </w:r>
      <w:r>
        <w:rPr>
          <w:rFonts w:asciiTheme="minorHAnsi" w:hAnsiTheme="minorHAnsi" w:cstheme="minorHAnsi"/>
          <w:color w:val="000000"/>
        </w:rPr>
        <w:t xml:space="preserve"> – 5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>
        <w:rPr>
          <w:rFonts w:asciiTheme="minorHAnsi" w:hAnsiTheme="minorHAnsi" w:cstheme="minorHAnsi"/>
          <w:color w:val="000000"/>
        </w:rPr>
        <w:t xml:space="preserve">Nóż </w:t>
      </w:r>
      <w:r w:rsidRPr="00AC2AD8">
        <w:rPr>
          <w:rFonts w:asciiTheme="minorHAnsi" w:hAnsiTheme="minorHAnsi" w:cstheme="minorHAnsi"/>
          <w:color w:val="000000"/>
        </w:rPr>
        <w:t>Uniwersalny</w:t>
      </w:r>
      <w:r>
        <w:rPr>
          <w:rFonts w:asciiTheme="minorHAnsi" w:hAnsiTheme="minorHAnsi" w:cstheme="minorHAnsi"/>
          <w:color w:val="000000"/>
        </w:rPr>
        <w:t xml:space="preserve"> – 5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Łyżka stołowa 6 sztuk</w:t>
      </w:r>
      <w:r>
        <w:rPr>
          <w:rFonts w:asciiTheme="minorHAnsi" w:hAnsiTheme="minorHAnsi" w:cstheme="minorHAnsi"/>
          <w:color w:val="000000"/>
        </w:rPr>
        <w:t xml:space="preserve"> –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Widelec 6 sztuk</w:t>
      </w:r>
      <w:r>
        <w:rPr>
          <w:rFonts w:asciiTheme="minorHAnsi" w:hAnsiTheme="minorHAnsi" w:cstheme="minorHAnsi"/>
          <w:color w:val="000000"/>
        </w:rPr>
        <w:t xml:space="preserve"> –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Nóż, 6 sztuk</w:t>
      </w:r>
      <w:r>
        <w:rPr>
          <w:rFonts w:asciiTheme="minorHAnsi" w:hAnsiTheme="minorHAnsi" w:cstheme="minorHAnsi"/>
          <w:color w:val="000000"/>
        </w:rPr>
        <w:t xml:space="preserve"> –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Łyżeczka 6 sztuk</w:t>
      </w:r>
      <w:r>
        <w:rPr>
          <w:rFonts w:asciiTheme="minorHAnsi" w:hAnsiTheme="minorHAnsi" w:cstheme="minorHAnsi"/>
          <w:color w:val="000000"/>
        </w:rPr>
        <w:t xml:space="preserve"> – 5 zestawów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zestaw noży</w:t>
      </w:r>
      <w:r>
        <w:rPr>
          <w:rFonts w:asciiTheme="minorHAnsi" w:hAnsiTheme="minorHAnsi" w:cstheme="minorHAnsi"/>
          <w:color w:val="000000"/>
        </w:rPr>
        <w:t xml:space="preserve"> – 2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Obieraczka</w:t>
      </w:r>
      <w:r>
        <w:rPr>
          <w:rFonts w:asciiTheme="minorHAnsi" w:hAnsiTheme="minorHAnsi" w:cstheme="minorHAnsi"/>
          <w:color w:val="000000"/>
        </w:rPr>
        <w:t xml:space="preserve"> – 6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Deska do krojenia mała</w:t>
      </w:r>
      <w:r>
        <w:rPr>
          <w:rFonts w:asciiTheme="minorHAnsi" w:hAnsiTheme="minorHAnsi" w:cstheme="minorHAnsi"/>
          <w:color w:val="000000"/>
        </w:rPr>
        <w:t xml:space="preserve"> – 6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Deska do krojenia duża</w:t>
      </w:r>
      <w:r>
        <w:rPr>
          <w:rFonts w:asciiTheme="minorHAnsi" w:hAnsiTheme="minorHAnsi" w:cstheme="minorHAnsi"/>
          <w:color w:val="000000"/>
        </w:rPr>
        <w:t xml:space="preserve"> – 6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 xml:space="preserve">Kubek, 6 sztuk  </w:t>
      </w:r>
      <w:r>
        <w:rPr>
          <w:rFonts w:asciiTheme="minorHAnsi" w:hAnsiTheme="minorHAnsi" w:cstheme="minorHAnsi"/>
          <w:color w:val="000000"/>
        </w:rPr>
        <w:t xml:space="preserve"> - 4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Talerz płaski, 6 sztuk</w:t>
      </w:r>
      <w:r>
        <w:rPr>
          <w:rFonts w:asciiTheme="minorHAnsi" w:hAnsiTheme="minorHAnsi" w:cstheme="minorHAnsi"/>
          <w:color w:val="000000"/>
        </w:rPr>
        <w:t xml:space="preserve"> –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Talerz deserowy, 6 sztuk</w:t>
      </w:r>
      <w:r>
        <w:rPr>
          <w:rFonts w:asciiTheme="minorHAnsi" w:hAnsiTheme="minorHAnsi" w:cstheme="minorHAnsi"/>
          <w:color w:val="000000"/>
        </w:rPr>
        <w:t xml:space="preserve"> –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 xml:space="preserve">Talerz głęboki, 6 sztuk  </w:t>
      </w:r>
      <w:r>
        <w:rPr>
          <w:rFonts w:asciiTheme="minorHAnsi" w:hAnsiTheme="minorHAnsi" w:cstheme="minorHAnsi"/>
          <w:color w:val="000000"/>
        </w:rPr>
        <w:t xml:space="preserve"> - 4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Miseczka, 6 sztuk</w:t>
      </w:r>
      <w:r>
        <w:rPr>
          <w:rFonts w:asciiTheme="minorHAnsi" w:hAnsiTheme="minorHAnsi" w:cstheme="minorHAnsi"/>
          <w:color w:val="000000"/>
        </w:rPr>
        <w:t xml:space="preserve"> –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Półmisek, 6 sztuk</w:t>
      </w:r>
      <w:r>
        <w:rPr>
          <w:rFonts w:asciiTheme="minorHAnsi" w:hAnsiTheme="minorHAnsi" w:cstheme="minorHAnsi"/>
          <w:color w:val="000000"/>
        </w:rPr>
        <w:t xml:space="preserve"> – 2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Salaterka, 6 sztuk</w:t>
      </w:r>
      <w:r>
        <w:rPr>
          <w:rFonts w:asciiTheme="minorHAnsi" w:hAnsiTheme="minorHAnsi" w:cstheme="minorHAnsi"/>
          <w:color w:val="000000"/>
        </w:rPr>
        <w:t xml:space="preserve"> – 2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Waga kuchenna</w:t>
      </w:r>
      <w:r>
        <w:rPr>
          <w:rFonts w:asciiTheme="minorHAnsi" w:hAnsiTheme="minorHAnsi" w:cstheme="minorHAnsi"/>
          <w:color w:val="000000"/>
        </w:rPr>
        <w:t xml:space="preserve"> – 2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Sito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Stolnica duża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Stolnica średnia</w:t>
      </w:r>
      <w:r>
        <w:rPr>
          <w:rFonts w:asciiTheme="minorHAnsi" w:hAnsiTheme="minorHAnsi" w:cstheme="minorHAnsi"/>
          <w:color w:val="000000"/>
        </w:rPr>
        <w:t xml:space="preserve"> – 4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Durszlak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Wałek</w:t>
      </w:r>
      <w:r>
        <w:rPr>
          <w:rFonts w:asciiTheme="minorHAnsi" w:hAnsiTheme="minorHAnsi" w:cstheme="minorHAnsi"/>
          <w:color w:val="000000"/>
        </w:rPr>
        <w:t xml:space="preserve"> – 6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Miska 1,7l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lastRenderedPageBreak/>
        <w:t>Miska 3,5 l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F8683B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Miska z pokrywką 1l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Miska z pokrywką 1,5 l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Miska z pokrywką 3l</w:t>
      </w:r>
      <w:r>
        <w:rPr>
          <w:rFonts w:asciiTheme="minorHAnsi" w:hAnsiTheme="minorHAnsi" w:cstheme="minorHAnsi"/>
          <w:color w:val="000000"/>
        </w:rPr>
        <w:t xml:space="preserve"> – 4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Miska plastikowa 3l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Miska plastikowa 5l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Dozownik z miarką 0,5l</w:t>
      </w:r>
      <w:r>
        <w:rPr>
          <w:rFonts w:asciiTheme="minorHAnsi" w:hAnsiTheme="minorHAnsi" w:cstheme="minorHAnsi"/>
          <w:color w:val="000000"/>
        </w:rPr>
        <w:t xml:space="preserve"> – 2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Dozownik z miarką 1l</w:t>
      </w:r>
      <w:r>
        <w:rPr>
          <w:rFonts w:asciiTheme="minorHAnsi" w:hAnsiTheme="minorHAnsi" w:cstheme="minorHAnsi"/>
          <w:color w:val="000000"/>
        </w:rPr>
        <w:t xml:space="preserve"> – 2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Blacha do pieczenia</w:t>
      </w:r>
      <w:r>
        <w:rPr>
          <w:rFonts w:asciiTheme="minorHAnsi" w:hAnsiTheme="minorHAnsi" w:cstheme="minorHAnsi"/>
          <w:color w:val="000000"/>
        </w:rPr>
        <w:t xml:space="preserve"> – 10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Tortownica</w:t>
      </w:r>
      <w:r>
        <w:rPr>
          <w:rFonts w:asciiTheme="minorHAnsi" w:hAnsiTheme="minorHAnsi" w:cstheme="minorHAnsi"/>
          <w:color w:val="000000"/>
        </w:rPr>
        <w:t xml:space="preserve"> – 9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 xml:space="preserve">Forma na </w:t>
      </w:r>
      <w:r>
        <w:rPr>
          <w:rFonts w:asciiTheme="minorHAnsi" w:hAnsiTheme="minorHAnsi" w:cstheme="minorHAnsi"/>
          <w:color w:val="000000"/>
        </w:rPr>
        <w:t>muf finy – 6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Podkładka kuchenna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Metalowa ubijaczka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Metalowa łyżka cedzakowa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Metalowa chochla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Łopatka mix kolorów</w:t>
      </w:r>
      <w:r>
        <w:rPr>
          <w:rFonts w:asciiTheme="minorHAnsi" w:hAnsiTheme="minorHAnsi" w:cstheme="minorHAnsi"/>
          <w:color w:val="000000"/>
        </w:rPr>
        <w:t xml:space="preserve"> – 3 </w:t>
      </w:r>
      <w:proofErr w:type="spellStart"/>
      <w:r>
        <w:rPr>
          <w:rFonts w:asciiTheme="minorHAnsi" w:hAnsiTheme="minorHAnsi" w:cstheme="minorHAnsi"/>
          <w:color w:val="000000"/>
        </w:rPr>
        <w:t>szt</w:t>
      </w:r>
      <w:proofErr w:type="spellEnd"/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Zestaw kuchenny 4- elementowy</w:t>
      </w:r>
      <w:r>
        <w:rPr>
          <w:rFonts w:asciiTheme="minorHAnsi" w:hAnsiTheme="minorHAnsi" w:cstheme="minorHAnsi"/>
          <w:color w:val="000000"/>
        </w:rPr>
        <w:t xml:space="preserve"> – 2 zestawy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Młynek do soli i innych przypraw</w:t>
      </w:r>
      <w:r>
        <w:rPr>
          <w:rFonts w:asciiTheme="minorHAnsi" w:hAnsiTheme="minorHAnsi" w:cstheme="minorHAnsi"/>
          <w:color w:val="000000"/>
        </w:rPr>
        <w:t xml:space="preserve"> – 1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Młynek do pieprzu i innych przypraw</w:t>
      </w:r>
      <w:r>
        <w:rPr>
          <w:rFonts w:asciiTheme="minorHAnsi" w:hAnsiTheme="minorHAnsi" w:cstheme="minorHAnsi"/>
          <w:color w:val="000000"/>
        </w:rPr>
        <w:t xml:space="preserve"> - 1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Otwieracz do puszek</w:t>
      </w:r>
      <w:r>
        <w:rPr>
          <w:rFonts w:asciiTheme="minorHAnsi" w:hAnsiTheme="minorHAnsi" w:cstheme="minorHAnsi"/>
          <w:color w:val="000000"/>
        </w:rPr>
        <w:t xml:space="preserve"> – 2 </w:t>
      </w:r>
      <w:proofErr w:type="spellStart"/>
      <w:r>
        <w:rPr>
          <w:rFonts w:asciiTheme="minorHAnsi" w:hAnsiTheme="minorHAnsi" w:cstheme="minorHAnsi"/>
          <w:color w:val="000000"/>
        </w:rPr>
        <w:t>szt</w:t>
      </w:r>
      <w:proofErr w:type="spellEnd"/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Tarka mix kolorów</w:t>
      </w:r>
      <w:r>
        <w:rPr>
          <w:rFonts w:asciiTheme="minorHAnsi" w:hAnsiTheme="minorHAnsi" w:cstheme="minorHAnsi"/>
          <w:color w:val="000000"/>
        </w:rPr>
        <w:t xml:space="preserve"> – 5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Łyżki do sałaty mix kolorów</w:t>
      </w:r>
      <w:r>
        <w:rPr>
          <w:rFonts w:asciiTheme="minorHAnsi" w:hAnsiTheme="minorHAnsi" w:cstheme="minorHAnsi"/>
          <w:color w:val="000000"/>
        </w:rPr>
        <w:t xml:space="preserve"> – 3 </w:t>
      </w:r>
      <w:proofErr w:type="spellStart"/>
      <w:r>
        <w:rPr>
          <w:rFonts w:asciiTheme="minorHAnsi" w:hAnsiTheme="minorHAnsi" w:cstheme="minorHAnsi"/>
          <w:color w:val="000000"/>
        </w:rPr>
        <w:t>szt</w:t>
      </w:r>
      <w:proofErr w:type="spellEnd"/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Pędzelek silikonowy mix kolorów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Szpatułka mix kolorów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Rękawica kuchenna mała</w:t>
      </w:r>
      <w:r>
        <w:rPr>
          <w:rFonts w:asciiTheme="minorHAnsi" w:hAnsiTheme="minorHAnsi" w:cstheme="minorHAnsi"/>
          <w:color w:val="000000"/>
        </w:rPr>
        <w:t xml:space="preserve"> – 6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 xml:space="preserve">Rękawica kuchenna duża  </w:t>
      </w:r>
      <w:r>
        <w:rPr>
          <w:rFonts w:asciiTheme="minorHAnsi" w:hAnsiTheme="minorHAnsi" w:cstheme="minorHAnsi"/>
          <w:color w:val="000000"/>
        </w:rPr>
        <w:t xml:space="preserve"> - 6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Fartuszki</w:t>
      </w:r>
      <w:r>
        <w:rPr>
          <w:rFonts w:asciiTheme="minorHAnsi" w:hAnsiTheme="minorHAnsi" w:cstheme="minorHAnsi"/>
          <w:color w:val="000000"/>
        </w:rPr>
        <w:t xml:space="preserve"> </w:t>
      </w:r>
      <w:r w:rsidRPr="00AC2AD8">
        <w:rPr>
          <w:rFonts w:asciiTheme="minorHAnsi" w:hAnsiTheme="minorHAnsi" w:cstheme="minorHAnsi"/>
          <w:color w:val="000000"/>
        </w:rPr>
        <w:t>kuchenne, 5 sztuk mix kolor</w:t>
      </w:r>
      <w:r>
        <w:rPr>
          <w:rFonts w:asciiTheme="minorHAnsi" w:hAnsiTheme="minorHAnsi" w:cstheme="minorHAnsi"/>
          <w:color w:val="000000"/>
        </w:rPr>
        <w:t xml:space="preserve"> – 5 zestawów</w:t>
      </w:r>
    </w:p>
    <w:p w:rsidR="008D1A61" w:rsidRPr="00F8683B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Zmiotka z szufelką</w:t>
      </w:r>
      <w:r>
        <w:rPr>
          <w:rFonts w:asciiTheme="minorHAnsi" w:hAnsiTheme="minorHAnsi" w:cstheme="minorHAnsi"/>
          <w:color w:val="000000"/>
        </w:rPr>
        <w:t xml:space="preserve"> – 2 zestawy</w:t>
      </w:r>
    </w:p>
    <w:p w:rsidR="004F7F29" w:rsidRDefault="00FC679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dla potrzeb uczniów </w:t>
      </w:r>
      <w:r w:rsidR="00022796" w:rsidRPr="00022796">
        <w:t>Specjalnego Ośrodka Szkolno-Wychowawczego Szkoła Podstawowa nr 1</w:t>
      </w:r>
      <w:r w:rsidR="00022796" w:rsidRPr="00022796">
        <w:br/>
        <w:t>w Piotrkowie Trybunalskim,</w:t>
      </w:r>
      <w:r w:rsidR="00022796">
        <w:rPr>
          <w:b/>
        </w:rPr>
        <w:t xml:space="preserve"> </w:t>
      </w:r>
      <w:r>
        <w:rPr>
          <w:rFonts w:cs="Calibri"/>
        </w:rPr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>w terminie nie dłuższym niż 5 dni roboczych,</w:t>
      </w:r>
      <w:r>
        <w:t xml:space="preserve"> 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D81AD3" w:rsidRPr="00022796">
        <w:t>Specjalnego Ośrodka Szkolno-Wychowawczego Szkoła Podstawowa nr 1</w:t>
      </w:r>
      <w:r w:rsidR="00D81AD3">
        <w:t xml:space="preserve"> </w:t>
      </w:r>
      <w:r w:rsidR="00D81AD3" w:rsidRPr="00022796">
        <w:t>w Piotrkowie Trybunalskim</w:t>
      </w:r>
      <w:r w:rsidR="00D81AD3">
        <w:t>, Al. 3 Maja 28/34.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lastRenderedPageBreak/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A673A1" w:rsidRDefault="00A673A1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Wykonawcy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6205EF" w:rsidRDefault="006205EF">
      <w:pPr>
        <w:spacing w:line="240" w:lineRule="auto"/>
        <w:jc w:val="center"/>
      </w:pPr>
    </w:p>
    <w:p w:rsidR="006205EF" w:rsidRDefault="006205EF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lastRenderedPageBreak/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4F7F29" w:rsidRDefault="00FC679A">
      <w:pPr>
        <w:pStyle w:val="Tre3f9c3fe6tekstu"/>
        <w:numPr>
          <w:ilvl w:val="0"/>
          <w:numId w:val="31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 xml:space="preserve">Zapłata za dostarczony sprzęt płatna będzie na wskazany rachunek w terminie do 14 dni od daty dostarczenia prawidłowo wystawionego/ej rachunku/faktury do jego siedziby, </w:t>
      </w:r>
      <w:r>
        <w:rPr>
          <w:rFonts w:ascii="Calibri" w:hAnsi="Calibri" w:cs="Times New Roman"/>
          <w:bCs/>
          <w:sz w:val="22"/>
          <w:szCs w:val="22"/>
        </w:rPr>
        <w:br/>
      </w:r>
      <w:r w:rsidRPr="00D81AD3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81AD3" w:rsidRPr="00D81AD3">
        <w:rPr>
          <w:rFonts w:asciiTheme="minorHAnsi" w:hAnsiTheme="minorHAnsi" w:cstheme="minorHAnsi"/>
          <w:sz w:val="22"/>
          <w:szCs w:val="22"/>
        </w:rPr>
        <w:t>Specjalnego Ośrodka Szkolno-Wychowawczego Szkoła Podstawowa nr 1</w:t>
      </w:r>
      <w:r w:rsidR="00D81AD3" w:rsidRPr="00D81AD3">
        <w:rPr>
          <w:rFonts w:asciiTheme="minorHAnsi" w:hAnsiTheme="minorHAnsi" w:cstheme="minorHAnsi"/>
          <w:sz w:val="22"/>
          <w:szCs w:val="22"/>
        </w:rPr>
        <w:br/>
        <w:t>w Piotrkowie Trybunalskim</w:t>
      </w:r>
      <w:r w:rsidR="00D81AD3">
        <w:rPr>
          <w:rFonts w:asciiTheme="minorHAnsi" w:hAnsiTheme="minorHAnsi" w:cstheme="minorHAnsi"/>
          <w:bCs/>
          <w:sz w:val="22"/>
          <w:szCs w:val="22"/>
        </w:rPr>
        <w:t>, Al. 3 Maja 28/34.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4F7F29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4F7F29" w:rsidRDefault="00EC4C72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PEFexpert</w:t>
      </w:r>
      <w:proofErr w:type="spellEnd"/>
      <w:r>
        <w:rPr>
          <w:bCs/>
          <w:lang w:eastAsia="ar-SA"/>
        </w:rPr>
        <w:t>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EC4C72">
        <w:rPr>
          <w:bCs/>
          <w:lang w:eastAsia="ar-SA"/>
        </w:rPr>
        <w:t>sosw@sosw</w:t>
      </w:r>
      <w:r>
        <w:rPr>
          <w:bCs/>
          <w:lang w:eastAsia="ar-SA"/>
        </w:rPr>
        <w:t>.piotrkow.pl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Zamawiający informuje, iż zgodnie z art. 108a ust. 1a ustawy O podatku od towarów i usług (</w:t>
      </w:r>
      <w:proofErr w:type="spellStart"/>
      <w:r>
        <w:rPr>
          <w:rFonts w:cs="Calibri"/>
          <w:color w:val="00000A"/>
        </w:rPr>
        <w:t>t.j</w:t>
      </w:r>
      <w:proofErr w:type="spellEnd"/>
      <w:r>
        <w:rPr>
          <w:rFonts w:cs="Calibri"/>
          <w:color w:val="00000A"/>
        </w:rPr>
        <w:t xml:space="preserve">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</w:t>
      </w:r>
      <w:proofErr w:type="spellStart"/>
      <w:r>
        <w:rPr>
          <w:rFonts w:cs="Calibri"/>
          <w:color w:val="00000A"/>
        </w:rPr>
        <w:t>zm</w:t>
      </w:r>
      <w:proofErr w:type="spellEnd"/>
      <w:r>
        <w:rPr>
          <w:rFonts w:cs="Calibri"/>
          <w:color w:val="00000A"/>
        </w:rPr>
        <w:t xml:space="preserve">) istnieje obowiązek  stosowania </w:t>
      </w:r>
      <w:bookmarkStart w:id="0" w:name="highlightHit_37"/>
      <w:bookmarkEnd w:id="0"/>
      <w:r>
        <w:rPr>
          <w:rFonts w:cs="Calibri"/>
          <w:color w:val="00000A"/>
        </w:rPr>
        <w:t xml:space="preserve">mechanizmu </w:t>
      </w:r>
      <w:bookmarkStart w:id="1" w:name="highlightHit_38"/>
      <w:bookmarkEnd w:id="1"/>
      <w:r>
        <w:rPr>
          <w:rFonts w:cs="Calibri"/>
          <w:color w:val="00000A"/>
        </w:rPr>
        <w:t xml:space="preserve">podzielonej </w:t>
      </w:r>
      <w:bookmarkStart w:id="2" w:name="highlightHit_39"/>
      <w:bookmarkEnd w:id="2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100,00 zł </w:t>
      </w:r>
      <w:r>
        <w:t xml:space="preserve">(słownie złotych: </w:t>
      </w:r>
      <w:r>
        <w:br/>
        <w:t>sto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lastRenderedPageBreak/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3" w:name="startcontent"/>
      <w:bookmarkEnd w:id="3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 xml:space="preserve">wartość wynagrodzenia brutto pozostaje bez </w:t>
      </w:r>
      <w:bookmarkStart w:id="4" w:name="_GoBack"/>
      <w:bookmarkEnd w:id="4"/>
      <w:r>
        <w:rPr>
          <w:rFonts w:ascii="Calibri" w:hAnsi="Calibri" w:cs="Calibri"/>
          <w:sz w:val="22"/>
          <w:szCs w:val="22"/>
          <w:lang w:eastAsia="pl-PL"/>
        </w:rPr>
        <w:lastRenderedPageBreak/>
        <w:t>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D9545EA"/>
    <w:multiLevelType w:val="hybridMultilevel"/>
    <w:tmpl w:val="00C86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2" w15:restartNumberingAfterBreak="0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2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26"/>
  </w:num>
  <w:num w:numId="10">
    <w:abstractNumId w:val="5"/>
  </w:num>
  <w:num w:numId="11">
    <w:abstractNumId w:val="14"/>
  </w:num>
  <w:num w:numId="12">
    <w:abstractNumId w:val="17"/>
  </w:num>
  <w:num w:numId="13">
    <w:abstractNumId w:val="25"/>
  </w:num>
  <w:num w:numId="14">
    <w:abstractNumId w:val="13"/>
  </w:num>
  <w:num w:numId="15">
    <w:abstractNumId w:val="6"/>
  </w:num>
  <w:num w:numId="16">
    <w:abstractNumId w:val="19"/>
  </w:num>
  <w:num w:numId="17">
    <w:abstractNumId w:val="23"/>
  </w:num>
  <w:num w:numId="18">
    <w:abstractNumId w:val="3"/>
  </w:num>
  <w:num w:numId="19">
    <w:abstractNumId w:val="21"/>
  </w:num>
  <w:num w:numId="20">
    <w:abstractNumId w:val="7"/>
  </w:num>
  <w:num w:numId="21">
    <w:abstractNumId w:val="33"/>
  </w:num>
  <w:num w:numId="22">
    <w:abstractNumId w:val="28"/>
  </w:num>
  <w:num w:numId="23">
    <w:abstractNumId w:val="30"/>
  </w:num>
  <w:num w:numId="24">
    <w:abstractNumId w:val="31"/>
  </w:num>
  <w:num w:numId="25">
    <w:abstractNumId w:val="12"/>
  </w:num>
  <w:num w:numId="26">
    <w:abstractNumId w:val="20"/>
  </w:num>
  <w:num w:numId="27">
    <w:abstractNumId w:val="15"/>
  </w:num>
  <w:num w:numId="28">
    <w:abstractNumId w:val="10"/>
  </w:num>
  <w:num w:numId="29">
    <w:abstractNumId w:val="29"/>
  </w:num>
  <w:num w:numId="30">
    <w:abstractNumId w:val="4"/>
  </w:num>
  <w:num w:numId="31">
    <w:abstractNumId w:val="24"/>
  </w:num>
  <w:num w:numId="32">
    <w:abstractNumId w:val="8"/>
  </w:num>
  <w:num w:numId="33">
    <w:abstractNumId w:val="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F29"/>
    <w:rsid w:val="00022796"/>
    <w:rsid w:val="000805C9"/>
    <w:rsid w:val="001F7FA4"/>
    <w:rsid w:val="002922D4"/>
    <w:rsid w:val="002B27BD"/>
    <w:rsid w:val="004236C4"/>
    <w:rsid w:val="004467DA"/>
    <w:rsid w:val="004809F4"/>
    <w:rsid w:val="00486D43"/>
    <w:rsid w:val="004F7F29"/>
    <w:rsid w:val="005249E0"/>
    <w:rsid w:val="006205EF"/>
    <w:rsid w:val="007326CF"/>
    <w:rsid w:val="007F0EB8"/>
    <w:rsid w:val="00861FA5"/>
    <w:rsid w:val="008D1A61"/>
    <w:rsid w:val="009608B6"/>
    <w:rsid w:val="00963A06"/>
    <w:rsid w:val="00A06450"/>
    <w:rsid w:val="00A14A1C"/>
    <w:rsid w:val="00A673A1"/>
    <w:rsid w:val="00B654AE"/>
    <w:rsid w:val="00B765F0"/>
    <w:rsid w:val="00D81AD3"/>
    <w:rsid w:val="00E20A4B"/>
    <w:rsid w:val="00EC4C72"/>
    <w:rsid w:val="00F8683B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40694-9510-4AC4-A687-1D16827D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2905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Wiesława Strużycka</cp:lastModifiedBy>
  <cp:revision>6</cp:revision>
  <dcterms:created xsi:type="dcterms:W3CDTF">2021-12-12T22:20:00Z</dcterms:created>
  <dcterms:modified xsi:type="dcterms:W3CDTF">2021-12-13T10:40:00Z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